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EVgo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9,004,246.00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9,079,589.00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9,079,589.00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 Capital Services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7,734,742.00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7,734,742.00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7,734,742.00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EVgo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1661 EAST FRANKLIN AVENUE, EL SEGUNDO, CA, 90245</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Morgan Stanley 2: Morgan Stanley Capital Services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1585 Broadway, New York, NY 10036 ;2: 1585 Broadway, New York, NY 10036</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1: Delaware 2: Delaware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6.4  %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Item 10.</w:t>
            </w:r>
          </w:p>
        </w:tc>
        <w:tc>
          <w:tcPr>
            <w:tcW w:w="9036" w:type="dxa"/>
            <w:tcBorders/>
            <w:vAlign w:val="center"/>
          </w:tcPr>
          <w:p>
            <w:pPr>
              <w:pStyle w:val="TableContents"/>
              <w:bidi w:val="0"/>
              <w:spacing w:before="0" w:after="283"/>
              <w:jc w:val="left"/>
              <w:rPr/>
            </w:pPr>
            <w:r>
              <w:rPr/>
              <w:t>Certifications:</w:t>
            </w:r>
          </w:p>
        </w:tc>
      </w:tr>
      <w:tr>
        <w:trPr/>
        <w:tc>
          <w:tcPr>
            <w:tcW w:w="1169" w:type="dxa"/>
            <w:tcBorders/>
            <w:vAlign w:val="center"/>
          </w:tcPr>
          <w:p>
            <w:pPr>
              <w:pStyle w:val="TableContents"/>
              <w:bidi w:val="0"/>
              <w:spacing w:before="0" w:after="283"/>
              <w:jc w:val="left"/>
              <w:rPr/>
            </w:pPr>
            <w:r>
              <w:rPr/>
              <w:t> </w:t>
            </w:r>
          </w:p>
        </w:tc>
        <w:tc>
          <w:tcPr>
            <w:tcW w:w="903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Morgan Stanley</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1"/>
        <w:gridCol w:w="4294"/>
      </w:tblGrid>
      <w:tr>
        <w:trPr/>
        <w:tc>
          <w:tcPr>
            <w:tcW w:w="59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Claire Gordon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Authorized Signatory, Morgan Stanley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05/11/2026</w:t>
                  </w:r>
                </w:p>
              </w:tc>
            </w:tr>
          </w:tbl>
          <w:p>
            <w:pPr>
              <w:pStyle w:val="TableContents"/>
              <w:bidi w:val="0"/>
              <w:spacing w:before="0" w:after="283"/>
              <w:jc w:val="left"/>
              <w:rPr/>
            </w:pPr>
            <w:r>
              <w:rPr/>
            </w:r>
          </w:p>
        </w:tc>
        <w:tc>
          <w:tcPr>
            <w:tcW w:w="4294" w:type="dxa"/>
            <w:tcBorders/>
            <w:vAlign w:val="center"/>
          </w:tcPr>
          <w:p>
            <w:pPr>
              <w:pStyle w:val="TableContents"/>
              <w:bidi w:val="0"/>
              <w:spacing w:before="0" w:after="283"/>
              <w:jc w:val="left"/>
              <w:rPr>
                <w:sz w:val="4"/>
                <w:szCs w:val="4"/>
              </w:rPr>
            </w:pPr>
            <w:r>
              <w:rPr>
                <w:sz w:val="4"/>
                <w:szCs w:val="4"/>
              </w:rPr>
            </w:r>
          </w:p>
        </w:tc>
      </w:tr>
    </w:tbl>
    <w:tbl>
      <w:tblPr>
        <w:tblW w:w="7942" w:type="dxa"/>
        <w:jc w:val="left"/>
        <w:tblInd w:w="0" w:type="dxa"/>
        <w:tblLayout w:type="fixed"/>
        <w:tblCellMar>
          <w:top w:w="28" w:type="dxa"/>
          <w:left w:w="28" w:type="dxa"/>
          <w:bottom w:w="28" w:type="dxa"/>
          <w:right w:w="28" w:type="dxa"/>
        </w:tblCellMar>
      </w:tblPr>
      <w:tblGrid>
        <w:gridCol w:w="3971"/>
        <w:gridCol w:w="3971"/>
      </w:tblGrid>
      <w:tr>
        <w:trPr/>
        <w:tc>
          <w:tcPr>
            <w:tcW w:w="3971" w:type="dxa"/>
            <w:tcBorders/>
            <w:vAlign w:val="center"/>
          </w:tcPr>
          <w:p>
            <w:pPr>
              <w:pStyle w:val="TableContents"/>
              <w:bidi w:val="0"/>
              <w:spacing w:before="0" w:after="0"/>
              <w:jc w:val="left"/>
              <w:rPr/>
            </w:pPr>
            <w:r>
              <w:rPr/>
              <w:t> </w:t>
            </w:r>
          </w:p>
          <w:tbl>
            <w:tblPr>
              <w:tblW w:w="3796" w:type="dxa"/>
              <w:jc w:val="left"/>
              <w:tblInd w:w="0" w:type="dxa"/>
              <w:tblLayout w:type="fixed"/>
              <w:tblCellMar>
                <w:top w:w="28" w:type="dxa"/>
                <w:left w:w="28" w:type="dxa"/>
                <w:bottom w:w="28" w:type="dxa"/>
                <w:right w:w="28" w:type="dxa"/>
              </w:tblCellMar>
            </w:tblPr>
            <w:tblGrid>
              <w:gridCol w:w="3796"/>
            </w:tblGrid>
            <w:tr>
              <w:trPr/>
              <w:tc>
                <w:tcPr>
                  <w:tcW w:w="3796" w:type="dxa"/>
                  <w:tcBorders/>
                  <w:vAlign w:val="center"/>
                </w:tcPr>
                <w:p>
                  <w:pPr>
                    <w:pStyle w:val="TableContents"/>
                    <w:bidi w:val="0"/>
                    <w:spacing w:before="0" w:after="0"/>
                    <w:jc w:val="left"/>
                    <w:rPr/>
                  </w:pPr>
                  <w:r>
                    <w:rPr/>
                    <w:t>Morgan Stanley Capital Services LLC</w:t>
                  </w:r>
                </w:p>
              </w:tc>
            </w:tr>
          </w:tbl>
          <w:p>
            <w:pPr>
              <w:pStyle w:val="TableContents"/>
              <w:bidi w:val="0"/>
              <w:spacing w:before="0" w:after="283"/>
              <w:jc w:val="left"/>
              <w:rPr/>
            </w:pPr>
            <w:r>
              <w:rPr/>
            </w:r>
          </w:p>
        </w:tc>
        <w:tc>
          <w:tcPr>
            <w:tcW w:w="39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Claire Gordon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Morgan Stanley Capital Services LLC</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05/11/2026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NO. EXHIBITS ------------------ ------------------------------------ 99.1 Joint Filing Agreement 99.2 Item 7 Information * Attention. Intentional misstatements or omissions of fact constitute federal criminal violations (see 18 U.S.C. 1001). </w:t>
            </w:r>
          </w:p>
        </w:tc>
      </w:tr>
    </w:tbl>
    <w:p>
      <w:pPr>
        <w:pStyle w:val="PreformattedText"/>
        <w:bidi w:val="0"/>
        <w:jc w:val="left"/>
        <w:rPr/>
      </w:pPr>
      <w:bookmarkStart w:id="20" w:name="EXHIBIT_NO.99.1.txt"/>
      <w:bookmarkStart w:id="21" w:name="ksEXHIBIT_NO"/>
      <w:bookmarkEnd w:id="20"/>
      <w:bookmarkEnd w:id="21"/>
      <w:r>
        <w:rPr/>
        <w:t>CUSIP No.30052F100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99.1 TO SCHEDULE 13G</w:t>
      </w:r>
    </w:p>
    <w:p>
      <w:pPr>
        <w:pStyle w:val="PreformattedText"/>
        <w:bidi w:val="0"/>
        <w:spacing w:before="0" w:after="0"/>
        <w:jc w:val="left"/>
        <w:rPr/>
      </w:pPr>
      <w:r>
        <w:rPr/>
        <w:t xml:space="preserve">                            </w:t>
      </w:r>
      <w:r>
        <w:rPr/>
        <w:t>JOINT FILING AGREEMENT</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May 11, 2026</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MORGAN STANLEY and Morgan Stanley Capital Services LLC hereby</w:t>
      </w:r>
    </w:p>
    <w:p>
      <w:pPr>
        <w:pStyle w:val="PreformattedText"/>
        <w:bidi w:val="0"/>
        <w:spacing w:before="0" w:after="0"/>
        <w:jc w:val="left"/>
        <w:rPr/>
      </w:pPr>
      <w:r>
        <w:rPr/>
      </w:r>
    </w:p>
    <w:p>
      <w:pPr>
        <w:pStyle w:val="PreformattedText"/>
        <w:bidi w:val="0"/>
        <w:spacing w:before="0" w:after="0"/>
        <w:jc w:val="left"/>
        <w:rPr/>
      </w:pPr>
      <w:r>
        <w:rPr/>
        <w:t xml:space="preserve">              </w:t>
      </w:r>
      <w:r>
        <w:rPr/>
        <w:t>agree that, unless differentiated, this Schedule 13G is filed on</w:t>
      </w:r>
    </w:p>
    <w:p>
      <w:pPr>
        <w:pStyle w:val="PreformattedText"/>
        <w:bidi w:val="0"/>
        <w:spacing w:before="0" w:after="0"/>
        <w:jc w:val="left"/>
        <w:rPr/>
      </w:pPr>
      <w:r>
        <w:rPr/>
      </w:r>
    </w:p>
    <w:p>
      <w:pPr>
        <w:pStyle w:val="PreformattedText"/>
        <w:bidi w:val="0"/>
        <w:spacing w:before="0" w:after="0"/>
        <w:jc w:val="left"/>
        <w:rPr/>
      </w:pPr>
      <w:r>
        <w:rPr/>
        <w:t xml:space="preserve">              </w:t>
      </w:r>
      <w:r>
        <w:rPr/>
        <w:t>behalf of each of the parties.</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MORGAN STANLEY</w:t>
      </w:r>
    </w:p>
    <w:p>
      <w:pPr>
        <w:pStyle w:val="PreformattedText"/>
        <w:bidi w:val="0"/>
        <w:spacing w:before="0" w:after="0"/>
        <w:jc w:val="left"/>
        <w:rPr/>
      </w:pPr>
      <w:r>
        <w:rPr/>
      </w:r>
    </w:p>
    <w:p>
      <w:pPr>
        <w:pStyle w:val="PreformattedText"/>
        <w:bidi w:val="0"/>
        <w:spacing w:before="0" w:after="0"/>
        <w:jc w:val="left"/>
        <w:rPr/>
      </w:pPr>
      <w:r>
        <w:rPr/>
        <w:t xml:space="preserve">           </w:t>
      </w:r>
      <w:r>
        <w:rPr/>
        <w:t>BY: /s/ Claire Gordon</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Claire Gordon/Authorized Signatory, Morgan Stanley</w:t>
      </w:r>
    </w:p>
    <w:p>
      <w:pPr>
        <w:pStyle w:val="PreformattedText"/>
        <w:bidi w:val="0"/>
        <w:spacing w:before="0" w:after="0"/>
        <w:jc w:val="left"/>
        <w:rPr/>
      </w:pPr>
      <w:r>
        <w:rPr/>
      </w:r>
    </w:p>
    <w:p>
      <w:pPr>
        <w:pStyle w:val="PreformattedText"/>
        <w:bidi w:val="0"/>
        <w:spacing w:before="0" w:after="0"/>
        <w:jc w:val="left"/>
        <w:rPr/>
      </w:pPr>
      <w:r>
        <w:rPr/>
        <w:t xml:space="preserve">           </w:t>
      </w:r>
      <w:r>
        <w:rPr/>
        <w:t>Morgan Stanley Capital Services LLC</w:t>
      </w:r>
    </w:p>
    <w:p>
      <w:pPr>
        <w:pStyle w:val="PreformattedText"/>
        <w:bidi w:val="0"/>
        <w:spacing w:before="0" w:after="0"/>
        <w:jc w:val="left"/>
        <w:rPr/>
      </w:pPr>
      <w:r>
        <w:rPr/>
      </w:r>
    </w:p>
    <w:p>
      <w:pPr>
        <w:pStyle w:val="PreformattedText"/>
        <w:bidi w:val="0"/>
        <w:spacing w:before="0" w:after="0"/>
        <w:jc w:val="left"/>
        <w:rPr/>
      </w:pPr>
      <w:r>
        <w:rPr/>
        <w:t xml:space="preserve">           </w:t>
      </w:r>
      <w:r>
        <w:rPr/>
        <w:t>BY: /s/ Claire Gordon</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Claire Gordon/Authorized Signatory,</w:t>
      </w:r>
    </w:p>
    <w:p>
      <w:pPr>
        <w:pStyle w:val="PreformattedText"/>
        <w:bidi w:val="0"/>
        <w:spacing w:before="0" w:after="0"/>
        <w:jc w:val="left"/>
        <w:rPr/>
      </w:pPr>
      <w:r>
        <w:rPr/>
        <w:t xml:space="preserve">           </w:t>
      </w:r>
      <w:r>
        <w:rPr/>
        <w:t>Morgan Stanley Capital Services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Attention. Intentional misstatements or omissions of fact constitute federal</w:t>
      </w:r>
    </w:p>
    <w:p>
      <w:pPr>
        <w:pStyle w:val="PreformattedText"/>
        <w:bidi w:val="0"/>
        <w:spacing w:before="0" w:after="283"/>
        <w:jc w:val="left"/>
        <w:rPr/>
      </w:pPr>
      <w:r>
        <w:rPr/>
        <w:t>criminal violations (see 18 U.S.C. 1001).</w:t>
      </w:r>
    </w:p>
    <w:p>
      <w:pPr>
        <w:pStyle w:val="PreformattedText"/>
        <w:bidi w:val="0"/>
        <w:jc w:val="left"/>
        <w:rPr/>
      </w:pPr>
      <w:bookmarkStart w:id="22" w:name="EXHIBIT_NO.99.2.txt"/>
      <w:bookmarkStart w:id="23" w:name="ksEXHIBIT_NO1"/>
      <w:bookmarkEnd w:id="22"/>
      <w:bookmarkEnd w:id="23"/>
      <w:r>
        <w:rPr/>
        <w:t>CUSIP No.30052F100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99.2</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ITEM 7 INFORMATION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The securities being reported on by Morgan Stanley as a parent</w:t>
      </w:r>
    </w:p>
    <w:p>
      <w:pPr>
        <w:pStyle w:val="PreformattedText"/>
        <w:bidi w:val="0"/>
        <w:spacing w:before="0" w:after="0"/>
        <w:jc w:val="left"/>
        <w:rPr/>
      </w:pPr>
      <w:r>
        <w:rPr/>
      </w:r>
    </w:p>
    <w:p>
      <w:pPr>
        <w:pStyle w:val="PreformattedText"/>
        <w:bidi w:val="0"/>
        <w:spacing w:before="0" w:after="0"/>
        <w:jc w:val="left"/>
        <w:rPr/>
      </w:pPr>
      <w:r>
        <w:rPr/>
        <w:t xml:space="preserve">     </w:t>
      </w:r>
      <w:r>
        <w:rPr/>
        <w:t>holding company are owned, or may be deemed to be beneficially owned, by</w:t>
      </w:r>
    </w:p>
    <w:p>
      <w:pPr>
        <w:pStyle w:val="PreformattedText"/>
        <w:bidi w:val="0"/>
        <w:spacing w:before="0" w:after="0"/>
        <w:jc w:val="left"/>
        <w:rPr/>
      </w:pPr>
      <w:r>
        <w:rPr/>
      </w:r>
    </w:p>
    <w:p>
      <w:pPr>
        <w:pStyle w:val="PreformattedText"/>
        <w:bidi w:val="0"/>
        <w:spacing w:before="0" w:after="0"/>
        <w:jc w:val="left"/>
        <w:rPr/>
      </w:pPr>
      <w:r>
        <w:rPr/>
        <w:t xml:space="preserve">     </w:t>
      </w:r>
      <w:r>
        <w:rPr/>
        <w:t>Morgan Stanley Capital Services LLC, a wholly-owned subsidiary of Morgan</w:t>
      </w:r>
    </w:p>
    <w:p>
      <w:pPr>
        <w:pStyle w:val="PreformattedText"/>
        <w:bidi w:val="0"/>
        <w:spacing w:before="0" w:after="0"/>
        <w:jc w:val="left"/>
        <w:rPr/>
      </w:pPr>
      <w:r>
        <w:rPr/>
      </w:r>
    </w:p>
    <w:p>
      <w:pPr>
        <w:pStyle w:val="PreformattedText"/>
        <w:bidi w:val="0"/>
        <w:spacing w:before="0" w:after="0"/>
        <w:jc w:val="left"/>
        <w:rPr/>
      </w:pPr>
      <w:r>
        <w:rPr/>
        <w:t xml:space="preserve">     </w:t>
      </w:r>
      <w:r>
        <w:rPr/>
        <w:t>Stanley.</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1229</Words>
  <Characters>6903</Characters>
  <CharactersWithSpaces>8489</CharactersWithSpaces>
  <Paragraphs>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